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Comune di Zola Predosa</w:t>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Piazza della Repubblica 1</w:t>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40069 Zola Predosa</w:t>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righ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comune.zolapredosa@cert.provincia.bo.it</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OGGETTO: </w:t>
      </w: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 xml:space="preserve">Presentazione candidatura per l'elezione a membro della Consulta di Frazione. </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Io sottoscritto/a ____________________________________________________________________</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nato/a a ____________________________________________________ il _____________________</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residente a Zola Predosa, Via/Piazza  _________________________________________________</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recapito telefonico:__________________________________________________________________</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email: _____________________________________________________________________________</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presento la mia candidatura quale membro della Consulta di Frazione di</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  ]</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 Lavino</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  ]</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 Ponte Ronca – Tombe – Madonna Prati</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  ]</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 Riale – Gesso – Gessi – Rivabella</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1"/>
          <w:sz w:val="21"/>
          <w:szCs w:val="21"/>
          <w:u w:val="none"/>
          <w:shd w:fill="FFFFFF" w:val="clear"/>
          <w:vertAlign w:val="baseline"/>
        </w:rPr>
        <w:t>A tale scopo,</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DICHIARO</w:t>
      </w:r>
    </w:p>
    <w:p>
      <w:pPr>
        <w:pStyle w:val="Normal"/>
        <w:keepNext/>
        <w:keepLines w:val="false"/>
        <w:widowControl/>
        <w:pBdr>
          <w:top w:val="nil"/>
          <w:left w:val="nil"/>
          <w:bottom w:val="nil"/>
          <w:right w:val="nil"/>
        </w:pBdr>
        <w:shd w:fill="FFFFFF" w:val="clear"/>
        <w:spacing w:lineRule="auto" w:line="240" w:before="0" w:after="0"/>
        <w:ind w:left="0" w:right="0" w:hanging="0"/>
        <w:jc w:val="cente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(ai sensi degli artt. 75 e 76 del DPR 445/2000)</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caps w:val="false"/>
          <w:smallCaps w:val="false"/>
          <w:strike w:val="false"/>
          <w:dstrike w:val="false"/>
          <w:color w:val="000000"/>
          <w:position w:val="0"/>
          <w:sz w:val="21"/>
          <w:sz w:val="21"/>
          <w:szCs w:val="21"/>
          <w:u w:val="none"/>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Di essere in possesso dei requisiti per l’elezione a membro delle Consulte di Frazione previsti </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vertAlign w:val="baseline"/>
        </w:rPr>
        <w:t xml:space="preserve">dall’art. </w:t>
      </w:r>
      <w:r>
        <w:rPr>
          <w:rFonts w:eastAsia="Trebuchet MS" w:cs="Trebuchet MS" w:ascii="Trebuchet MS" w:hAnsi="Trebuchet MS"/>
          <w:sz w:val="21"/>
          <w:szCs w:val="21"/>
        </w:rPr>
        <w:t>65</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vertAlign w:val="baseline"/>
        </w:rPr>
        <w:t xml:space="preserve"> commi </w:t>
      </w:r>
      <w:r>
        <w:rPr>
          <w:rFonts w:eastAsia="Trebuchet MS" w:cs="Trebuchet MS" w:ascii="Trebuchet MS" w:hAnsi="Trebuchet MS"/>
          <w:sz w:val="21"/>
          <w:szCs w:val="21"/>
        </w:rPr>
        <w:t xml:space="preserve">7 </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vertAlign w:val="baseline"/>
        </w:rPr>
        <w:t xml:space="preserve">del </w:t>
      </w:r>
      <w:r>
        <w:rPr>
          <w:rFonts w:eastAsia="Trebuchet MS" w:cs="Trebuchet MS" w:ascii="Trebuchet MS" w:hAnsi="Trebuchet MS"/>
          <w:sz w:val="21"/>
          <w:szCs w:val="21"/>
        </w:rPr>
        <w:t>Documento Unico di Partecipazione</w:t>
      </w:r>
      <w:r>
        <w:rPr>
          <w:rFonts w:eastAsia="Trebuchet MS" w:cs="Trebuchet MS" w:ascii="Trebuchet MS" w:hAnsi="Trebuchet MS"/>
          <w:b w:val="false"/>
          <w:i w:val="false"/>
          <w:caps w:val="false"/>
          <w:smallCaps w:val="false"/>
          <w:strike w:val="false"/>
          <w:dstrike w:val="false"/>
          <w:color w:val="000000"/>
          <w:position w:val="0"/>
          <w:sz w:val="21"/>
          <w:sz w:val="21"/>
          <w:szCs w:val="21"/>
          <w:u w:val="none"/>
          <w:vertAlign w:val="baseline"/>
        </w:rPr>
        <w:t xml:space="preserve"> </w:t>
      </w:r>
      <w:r>
        <w:rPr>
          <w:rFonts w:eastAsia="Trebuchet MS" w:cs="Trebuchet MS" w:ascii="Trebuchet MS" w:hAnsi="Trebuchet MS"/>
          <w:b w:val="false"/>
          <w:i/>
          <w:caps w:val="false"/>
          <w:smallCaps w:val="false"/>
          <w:strike w:val="false"/>
          <w:dstrike w:val="false"/>
          <w:color w:val="000000"/>
          <w:position w:val="0"/>
          <w:sz w:val="21"/>
          <w:sz w:val="21"/>
          <w:szCs w:val="21"/>
          <w:u w:val="none"/>
          <w:vertAlign w:val="baseline"/>
        </w:rPr>
        <w:t>(vedi sul retro del presente modulo le informazioni sui requisiti).</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Allego:</w:t>
      </w:r>
    </w:p>
    <w:p>
      <w:pPr>
        <w:pStyle w:val="Normal"/>
        <w:keepNext/>
        <w:keepLines w:val="false"/>
        <w:widowControl/>
        <w:numPr>
          <w:ilvl w:val="0"/>
          <w:numId w:val="1"/>
        </w:numPr>
        <w:pBdr>
          <w:top w:val="nil"/>
          <w:left w:val="nil"/>
          <w:bottom w:val="nil"/>
          <w:right w:val="nil"/>
        </w:pBdr>
        <w:shd w:fill="FFFFFF" w:val="clear"/>
        <w:spacing w:lineRule="auto" w:line="240" w:before="0" w:after="0"/>
        <w:ind w:left="720" w:right="0" w:hanging="36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fotografia personale</w:t>
      </w:r>
    </w:p>
    <w:p>
      <w:pPr>
        <w:pStyle w:val="Normal"/>
        <w:keepNext/>
        <w:keepLines w:val="false"/>
        <w:widowControl/>
        <w:numPr>
          <w:ilvl w:val="0"/>
          <w:numId w:val="1"/>
        </w:numPr>
        <w:pBdr>
          <w:top w:val="nil"/>
          <w:left w:val="nil"/>
          <w:bottom w:val="nil"/>
          <w:right w:val="nil"/>
        </w:pBdr>
        <w:shd w:fill="FFFFFF" w:val="clear"/>
        <w:spacing w:lineRule="auto" w:line="240" w:before="0" w:after="0"/>
        <w:ind w:left="720" w:right="0" w:hanging="36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 xml:space="preserve">scheda informativa </w:t>
      </w:r>
    </w:p>
    <w:p>
      <w:pPr>
        <w:pStyle w:val="Normal"/>
        <w:keepNext/>
        <w:keepLines w:val="false"/>
        <w:widowControl/>
        <w:numPr>
          <w:ilvl w:val="0"/>
          <w:numId w:val="1"/>
        </w:numPr>
        <w:pBdr>
          <w:top w:val="nil"/>
          <w:left w:val="nil"/>
          <w:bottom w:val="nil"/>
          <w:right w:val="nil"/>
        </w:pBdr>
        <w:shd w:fill="FFFFFF" w:val="clear"/>
        <w:spacing w:lineRule="auto" w:line="240" w:before="0" w:after="0"/>
        <w:ind w:left="720" w:right="0" w:hanging="36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fotocopia carta di identità o permesso di soggiorno</w:t>
      </w:r>
    </w:p>
    <w:p>
      <w:pPr>
        <w:pStyle w:val="Normal"/>
        <w:keepNext/>
        <w:keepLines w:val="false"/>
        <w:widowControl/>
        <w:numPr>
          <w:ilvl w:val="0"/>
          <w:numId w:val="1"/>
        </w:numPr>
        <w:pBdr>
          <w:top w:val="nil"/>
          <w:left w:val="nil"/>
          <w:bottom w:val="nil"/>
          <w:right w:val="nil"/>
        </w:pBdr>
        <w:shd w:fill="FFFFFF" w:val="clear"/>
        <w:spacing w:lineRule="auto" w:line="240" w:before="0" w:after="0"/>
        <w:ind w:left="720" w:right="0" w:hanging="360"/>
        <w:jc w:val="both"/>
        <w:rPr>
          <w:rFonts w:eastAsia="Trebuchet MS" w:cs="Trebuchet MS" w:ascii="Trebuchet MS" w:hAnsi="Trebuchet MS"/>
          <w:sz w:val="21"/>
          <w:szCs w:val="21"/>
        </w:rPr>
      </w:pPr>
      <w:r>
        <w:rPr>
          <w:rFonts w:eastAsia="Trebuchet MS" w:cs="Trebuchet MS" w:ascii="Trebuchet MS" w:hAnsi="Trebuchet MS"/>
          <w:sz w:val="21"/>
          <w:szCs w:val="21"/>
        </w:rPr>
        <w:t>video (max 60 secondi)</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Zola Predosa,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tab/>
        <w:tab/>
        <w:tab/>
        <w:tab/>
        <w:tab/>
        <w:tab/>
        <w:tab/>
        <w:tab/>
        <w:tab/>
        <w:t>FIRMA</w:t>
      </w:r>
    </w:p>
    <w:p>
      <w:pPr>
        <w:pStyle w:val="Normal"/>
        <w:widowControl/>
        <w:pBdr>
          <w:top w:val="nil"/>
          <w:left w:val="nil"/>
          <w:bottom w:val="nil"/>
          <w:right w:val="nil"/>
        </w:pBdr>
        <w:shd w:fill="FFFFFF" w:val="clear"/>
        <w:spacing w:lineRule="auto" w:line="240" w:before="0" w:after="0"/>
        <w:ind w:left="0" w:right="0" w:hanging="0"/>
        <w:jc w:val="both"/>
        <w:rPr>
          <w:sz w:val="21"/>
          <w:szCs w:val="21"/>
        </w:rPr>
      </w:pPr>
      <w:r>
        <w:rPr>
          <w:sz w:val="21"/>
          <w:szCs w:val="21"/>
        </w:rPr>
      </w:r>
    </w:p>
    <w:p>
      <w:pPr>
        <w:pStyle w:val="Normal"/>
        <w:widowControl/>
        <w:pBdr>
          <w:top w:val="nil"/>
          <w:left w:val="nil"/>
          <w:bottom w:val="nil"/>
          <w:right w:val="nil"/>
        </w:pBdr>
        <w:shd w:fill="FFFFFF" w:val="clear"/>
        <w:spacing w:lineRule="auto" w:line="240" w:before="0" w:after="0"/>
        <w:ind w:left="0" w:right="0" w:hanging="0"/>
        <w:jc w:val="both"/>
        <w:rPr>
          <w:sz w:val="21"/>
          <w:szCs w:val="21"/>
        </w:rPr>
      </w:pPr>
      <w:r>
        <w:rPr>
          <w:sz w:val="21"/>
          <w:szCs w:val="21"/>
        </w:rPr>
      </w:r>
    </w:p>
    <w:p>
      <w:pPr>
        <w:pStyle w:val="Normal"/>
        <w:keepNext/>
        <w:keepLines w:val="false"/>
        <w:pageBreakBefore/>
        <w:widowControl/>
        <w:pBdr>
          <w:top w:val="nil"/>
          <w:left w:val="nil"/>
          <w:bottom w:val="nil"/>
          <w:right w:val="nil"/>
        </w:pBdr>
        <w:shd w:fill="FFFFFF" w:val="clear"/>
        <w:spacing w:lineRule="auto" w:line="240" w:before="0" w:after="0"/>
        <w:ind w:left="0" w:right="0" w:hanging="0"/>
        <w:jc w:val="center"/>
        <w:rPr>
          <w:rFonts w:eastAsia="Trebuchet MS" w:cs="Trebuchet MS" w:ascii="Trebuchet MS" w:hAnsi="Trebuchet MS"/>
          <w:b/>
          <w:i w:val="false"/>
          <w:caps w:val="false"/>
          <w:smallCaps w:val="false"/>
          <w:strike w:val="false"/>
          <w:dstrike w:val="false"/>
          <w:color w:val="000000"/>
          <w:position w:val="0"/>
          <w:sz w:val="22"/>
          <w:sz w:val="22"/>
          <w:szCs w:val="22"/>
          <w:u w:val="none"/>
          <w:shd w:fill="FFFFFF" w:val="clear"/>
          <w:vertAlign w:val="baseline"/>
        </w:rPr>
      </w:pPr>
      <w:r>
        <w:rPr>
          <w:rFonts w:eastAsia="Trebuchet MS" w:cs="Trebuchet MS" w:ascii="Trebuchet MS" w:hAnsi="Trebuchet MS"/>
          <w:b/>
          <w:i w:val="false"/>
          <w:caps w:val="false"/>
          <w:smallCaps w:val="false"/>
          <w:strike w:val="false"/>
          <w:dstrike w:val="false"/>
          <w:color w:val="000000"/>
          <w:position w:val="0"/>
          <w:sz w:val="22"/>
          <w:sz w:val="22"/>
          <w:szCs w:val="22"/>
          <w:u w:val="none"/>
          <w:shd w:fill="FFFFFF" w:val="clear"/>
          <w:vertAlign w:val="baseline"/>
        </w:rPr>
        <w:t>REQUISITI PER L’ELEZIONE A MEMBRO DI UNA CONSULTA DI FRAZIONE</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Per candidarsi a membro di una Consulta di Frazione sono richiesti i seguenti requisiti:</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a) residenza nella Frazione interessata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b) avere compiuto i 18 anni di età nel giorno fissato per l’elezione della Consulta di Frazione</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c) avere regolare permesso di soggiorno (solo per i cittadini extra UE)</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d)</w:t>
      </w:r>
      <w:r>
        <w:rPr>
          <w:rFonts w:eastAsia="Verdana" w:cs="Verdana" w:ascii="Verdana" w:hAnsi="Verdana"/>
          <w:sz w:val="22"/>
          <w:szCs w:val="22"/>
        </w:rPr>
        <w:t xml:space="preserve"> </w:t>
      </w: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non essere in una delle condizioni di ineleggibilità di cui all’art. 60 del TUEL 267/2000</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e) non essere in una delle condizioni di incompatibilità di cui all’art. 63 del TUEL 267/2000</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FFFFFF" w:val="clear"/>
          <w:vertAlign w:val="baseline"/>
        </w:rPr>
        <w:t>f) non ricoprire il ruolo di Consigliere, Assessore, Sindaco/Presidente a livello comunale, provinciale, metropolitano, regionale, ecc.), parlamentari, ministri, ecclesiastici, ministri di culto e dipendenti del Comune di Zola Predosa o dell'Unione Comuni Valli del Reno, Lavino e Samoggia o di ASC residenti e operanti a Zola Predosa.</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1"/>
          <w:sz w:val="21"/>
          <w:szCs w:val="21"/>
          <w:u w:val="none"/>
          <w:shd w:fill="FFFFFF" w:val="clear"/>
          <w:vertAlign w:val="baseline"/>
        </w:rPr>
      </w:r>
    </w:p>
    <w:p>
      <w:pPr>
        <w:pStyle w:val="Normal"/>
        <w:widowControl/>
        <w:pBdr>
          <w:top w:val="nil"/>
          <w:left w:val="nil"/>
          <w:bottom w:val="nil"/>
          <w:right w:val="nil"/>
        </w:pBdr>
        <w:shd w:fill="FFFFFF" w:val="clear"/>
        <w:spacing w:lineRule="auto" w:line="240" w:before="0" w:after="0"/>
        <w:ind w:left="0" w:right="0" w:hanging="0"/>
        <w:jc w:val="left"/>
        <w:rPr/>
      </w:pPr>
      <w:r>
        <w:rPr/>
      </w:r>
    </w:p>
    <w:p>
      <w:pPr>
        <w:pStyle w:val="Normal"/>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rPr>
        <w:t>I</w:t>
      </w:r>
      <w:r>
        <w:rPr>
          <w:rFonts w:eastAsia="Trebuchet MS" w:cs="Trebuchet MS" w:ascii="Trebuchet MS" w:hAnsi="Trebuchet MS"/>
          <w:sz w:val="18"/>
          <w:szCs w:val="18"/>
        </w:rPr>
        <w:t xml:space="preserve">NFORMATIVA SUL TRATTAMENTO DEI DATI PERSONALI AI SENSI DELL’ARTICOLO 13 DEL REGOLAMENTO GENERALE SULLA PROTEZIONE DEI DATI (Regolamento UE 2016/679) e del D.LGS 196/2003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In relazione alla raccolta dei dati personali che il Comune di Zola Predosa si appresta a fare, La informiamo di quanto segue: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TRATTAMENTO: definizione 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FINALITÀ e BASE GIURIDICA I Suoi dati personali verranno trattati esclusivamente per lo svolgimento di funzioni istituzionali attribuite dalla normativa vigente a questo Ente. L’Ufficio Anagrafe tratterà i Suoi dati al fine dello svolgimento delle proprie funzioni istituzionali, quali la regolare tenuta dell’anagrafe della popolazione residente e l’esecuzione degli adempimenti prescritti per la formazione e la tenuta degli atti anagrafici, ai sensi della Legge 24 dicembre 1954, n. 1228, del D.P.R. 30 maggio 1989, n. 223 e D.Lgs. n. 30 del 6.2.2007, della legge 20 maggio 2016 n. 76. Pertanto, i Suoi dati personali saranno trattati in relazione ai servizi offerti dal Comune di Zola Predosa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MODALITÀ e PERIODO DI CONSERVAZIONE DEI DATI 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I dati verranno conservati secondo i seguenti criteri: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per un arco di tempo non superiore a quello necessario al raggiungimento delle finalità per i quali essi sono trattati;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per un arco di tempo non superiore a quello necessario all’adempimento degli obblighi normativi. 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 Specifiche misure di sicurezza di tipo tecnico e organizzativo sono osservate da questo Comune per prevenire la perdita dei dati, usi illeciti o non corretti ed accessi non autorizzati.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EVENTUALE ESISTENZA DI PROCESSI DECISIONALI AUTOMATIZZATI (es. PROFILAZIONE) Si precisa che il trattamento dei Suoi dati personali non comporta alcuna decisione basata unicamente sul trattamento automatizzato, compresa la profilazione.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NATURA FACOLTATIVA O OBBLIGATORIA DEL CONFERIMENTO DEI DATI E CONSEGUENZE IN CASO DI EVENTUALE RIFIUTO Il conferimento dei Suoi dati è obbligatorio. L’eventuale rifiuto determina l'impossibilità di svolgere le funzioni istituzionali sopra indicate.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SOGGETTI E CATEGORIE DI DESTINATARI PER LA COMUNICAZIONE E DIFFUSIONE DEI DATI PERSONALI I suoi dati potrebbero essere comunicati 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altri soggetti pubblici che li richiederanno e siano espressamente autorizzati a trattarli (più in specifico, siano autorizzati da norme di legge o di regolamento o comunque ne abbiano necessità per finalità istituzionali) e/o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Soggetti terzi fornitori di servizi per il Comune, o comunque ad essa legati da rapporto contrattuale, unicamente per le finalità sopra descritte, previa designazione in qualità di Responsabili del trattamento e comunque garantendo il medesimo livello di protezione; Dei Suoi dati potranno venirne a conoscenza il Designato del trattamento del Comune di Zola Predosa e i Soggetti Autorizzati del trattamento che, sempre per fini istituzionali, debbano successivamente conoscerli per compiti inerenti al loro ufficio. La diffusione dei Suoi dati personali (intesa come la conoscenza da parte di soggetti indeterminati) avverrà solo quando prevista da una norma di legge o di regolamento (ad esempio, ai sensi del Pag. 2 decreto legislativo n. 33 del 2013 “Riordino della disciplina riguardante il diritto di accesso civico e gli obblighi di pubblicità, trasparenza e diffusione di informazioni da parte delle pubbliche amministrazioni”). La diffusione degli eventuali dati sensibili idonei a rivelare il Suo stato di salute nonché di dati giudiziari da Lei forniti non è ammessa.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EVENTUALE TRASFERIMENTO DATI AD UN PAESE TERZO Si precisa che non è previsto alcun trasferimento dei Suoi dati personali a un Paese Terzo.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DIRITTI DELL’INTERESSATO Nella Sua qualità di Interessato, Lei può esercitare i diritti di cui agli articoli da 15 a 22 del “Regolamento Generale sulla Protezione dei Dati” che, alle condizioni e con le limitazioni ivi previste, stabiliscono: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 l diritto di accesso dell’interessato (articolo 15) “L’interessato ha il diritto di ottenere dal titolare del trattamento la conferma che sia o meno in corso un trattamento di dati personali che lo riguardano e in tal caso, di ottenere l’accesso ai dati personali e alle seguenti informazioni […]”;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 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il diritto alla cancellazione (diritto all’oblio) (articolo 17) “L’interessato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il diritto di limitazione di trattamento (articolo 18) “L’interessato ha il diritto di ottenere dal titolare del trattamento la limitazione del trattamento quando ricorre una delle seguenti ipotesi […];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il diritto alla portabilità dei dat (articolo 20) “L’interessato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Arial Unicode MS" w:cs="Arial Unicode MS" w:ascii="Trebuchet MS" w:hAnsi="Trebuchet MS"/>
          <w:sz w:val="18"/>
          <w:szCs w:val="18"/>
        </w:rPr>
      </w:pPr>
      <w:r>
        <w:rPr>
          <w:rFonts w:eastAsia="Arial Unicode MS" w:cs="Arial Unicode MS" w:ascii="Trebuchet MS" w:hAnsi="Trebuchet MS"/>
          <w:sz w:val="18"/>
          <w:szCs w:val="18"/>
        </w:rPr>
        <w:t xml:space="preserve">● </w:t>
      </w:r>
      <w:r>
        <w:rPr>
          <w:rFonts w:eastAsia="Arial Unicode MS" w:cs="Arial Unicode MS" w:ascii="Trebuchet MS" w:hAnsi="Trebuchet MS"/>
          <w:sz w:val="18"/>
          <w:szCs w:val="18"/>
        </w:rPr>
        <w:t xml:space="preserve">il diritto di opposizione (articolo 21)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 Pag. 3 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 Quanto sopra, fermo restando il diritto dell’interessato di proporre reclamo all’autorità Garante per la protezione dei dati personali (www.garanteprivacy.it).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TITOLARE DEL TRATTAMENTO Il Titolare del Trattamento è il Comune di Zola Predosa con sede in piazza della Repubblica 1 al quale potrà rivolgersi per l’esercizio dei diritti dell’interessato scrivendo all’indirizzo mail: privacy@comune.zolapredosa.bo.it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DESIGNATO DEL TRATTAMENTO Il Designato del Trattamento è il Direttore dell’Area Affari Generali e Istituzionali dr.ssa Nicoletta Marcolin, reperibile ai seguenti recapiti: -tel. 051.61.61.615 - email:nmarcolin@comune.zolapredosa.bo.it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 xml:space="preserve">RESPONSABILE DELLA PROTEZIONE DEI DATI Il Comune di Zola Predosa ha nominato un Responsabile della Protezione dei Dati Personali ai sensi dell’articolo 37 del Regolamento Generale sulla Protezione dei Dati che può essere contattato, anche per l’esercizio dei diritti dell’interessato, alla email: dpo@comune.zolapredosa.bo.it, o via posta all’indirizzo DPO C/O Comune di Zola Predosa piazza della Repubblica 1 - 40069 Zola Predosa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18"/>
          <w:szCs w:val="18"/>
        </w:rPr>
      </w:pPr>
      <w:r>
        <w:rPr>
          <w:rFonts w:eastAsia="Trebuchet MS" w:cs="Trebuchet MS" w:ascii="Trebuchet MS" w:hAnsi="Trebuchet MS"/>
          <w:sz w:val="18"/>
          <w:szCs w:val="18"/>
        </w:rPr>
        <w:t>Per quanto non menzionato nella presente informativa si fa espresso richiamo alle disposizioni vigenti in materia, con particolare riferimento al Regolamento Generale sulla Protezione dei Dati (Regolamento UE 2016/679).</w:t>
      </w:r>
    </w:p>
    <w:p>
      <w:pPr>
        <w:pStyle w:val="Normal"/>
        <w:keepNext/>
        <w:keepLines w:val="false"/>
        <w:widowControl/>
        <w:pBdr>
          <w:top w:val="nil"/>
          <w:left w:val="nil"/>
          <w:bottom w:val="nil"/>
          <w:right w:val="nil"/>
        </w:pBdr>
        <w:shd w:fill="FFFFFF" w:val="clear"/>
        <w:spacing w:lineRule="auto" w:line="240" w:before="0" w:after="0"/>
        <w:ind w:left="0" w:right="0" w:hanging="0"/>
        <w:jc w:val="left"/>
        <w:rPr>
          <w:rFonts w:eastAsia="Trebuchet MS" w:cs="Trebuchet MS" w:ascii="Trebuchet MS" w:hAnsi="Trebuchet MS"/>
          <w:b w:val="false"/>
          <w:i w:val="false"/>
          <w:caps w:val="false"/>
          <w:smallCaps w:val="false"/>
          <w:strike w:val="false"/>
          <w:dstrike w:val="false"/>
          <w:color w:val="000000"/>
          <w:position w:val="0"/>
          <w:sz w:val="18"/>
          <w:sz w:val="18"/>
          <w:szCs w:val="18"/>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18"/>
          <w:sz w:val="18"/>
          <w:szCs w:val="18"/>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t>Zola Predosa, ……………………..</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pPr>
      <w:r>
        <w:rPr>
          <w:rFonts w:eastAsia="Trebuchet MS" w:cs="Trebuchet MS" w:ascii="Trebuchet MS" w:hAnsi="Trebuchet MS"/>
          <w:b w:val="false"/>
          <w:i w:val="false"/>
          <w:caps w:val="false"/>
          <w:smallCaps w:val="false"/>
          <w:strike w:val="false"/>
          <w:dstrike w:val="false"/>
          <w:color w:val="000000"/>
          <w:position w:val="0"/>
          <w:sz w:val="22"/>
          <w:sz w:val="22"/>
          <w:szCs w:val="22"/>
          <w:u w:val="none"/>
          <w:shd w:fill="FFFFFF" w:val="clear"/>
          <w:vertAlign w:val="baseline"/>
        </w:rPr>
        <w:tab/>
        <w:tab/>
        <w:tab/>
        <w:tab/>
        <w:tab/>
        <w:tab/>
        <w:tab/>
        <w:tab/>
        <w:tab/>
        <w:t>FIRMA</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22"/>
          <w:szCs w:val="22"/>
        </w:rPr>
      </w:pPr>
      <w:r>
        <w:rPr>
          <w:rFonts w:eastAsia="Trebuchet MS" w:cs="Trebuchet MS" w:ascii="Trebuchet MS" w:hAnsi="Trebuchet MS"/>
          <w:sz w:val="22"/>
          <w:szCs w:val="22"/>
        </w:rPr>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Trebuchet MS" w:cs="Trebuchet MS" w:ascii="Trebuchet MS" w:hAnsi="Trebuchet MS"/>
          <w:sz w:val="22"/>
          <w:szCs w:val="22"/>
        </w:rPr>
      </w:pPr>
      <w:r>
        <w:rPr>
          <w:rFonts w:eastAsia="Trebuchet MS" w:cs="Trebuchet MS" w:ascii="Trebuchet MS" w:hAnsi="Trebuchet MS"/>
          <w:sz w:val="22"/>
          <w:szCs w:val="22"/>
        </w:rPr>
      </w:r>
    </w:p>
    <w:p>
      <w:pPr>
        <w:pStyle w:val="Normal"/>
        <w:keepNext/>
        <w:keepLines w:val="false"/>
        <w:widowControl/>
        <w:pBdr>
          <w:top w:val="nil"/>
          <w:left w:val="nil"/>
          <w:bottom w:val="nil"/>
          <w:right w:val="nil"/>
        </w:pBdr>
        <w:shd w:fill="FFFFFF" w:val="clear"/>
        <w:spacing w:lineRule="auto" w:line="240" w:before="0" w:after="0"/>
        <w:ind w:left="0" w:right="0" w:hanging="0"/>
        <w:jc w:val="center"/>
        <w:rPr/>
      </w:pPr>
      <w:r>
        <w:rPr/>
      </w:r>
    </w:p>
    <w:sectPr>
      <w:type w:val="nextPage"/>
      <w:pgSz w:w="11906" w:h="16838"/>
      <w:pgMar w:left="1134" w:right="1134" w:header="0" w:top="1417" w:footer="0" w:bottom="1134"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Trebuchet MS">
    <w:charset w:val="00"/>
    <w:family w:val="roman"/>
    <w:pitch w:val="variable"/>
  </w:font>
  <w:font w:name="Verdana">
    <w:charset w:val="00"/>
    <w:family w:val="roman"/>
    <w:pitch w:val="variable"/>
  </w:font>
  <w:font w:name="Trebuchet MS">
    <w:charset w:val="01"/>
    <w:family w:val="swiss"/>
    <w:pitch w:val="variable"/>
  </w:font>
  <w:font w:name="Verdana">
    <w:charset w:val="01"/>
    <w:family w:val="swiss"/>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0"/>
      <w:numFmt w:val="bullet"/>
      <w:lvlText w:val="❏"/>
      <w:lvlJc w:val="left"/>
      <w:pPr>
        <w:ind w:left="720" w:hanging="360"/>
      </w:pPr>
      <w:rPr>
        <w:rFonts w:ascii="Verdana" w:hAnsi="Verdana" w:cs="Verdana" w:hint="default"/>
        <w:vertAlign w:val="baseline"/>
        <w:position w:val="0"/>
        <w:sz w:val="20"/>
      </w:rPr>
    </w:lvl>
    <w:lvl w:ilvl="1">
      <w:start w:val="1"/>
      <w:numFmt w:val="bullet"/>
      <w:lvlText w:val="❏"/>
      <w:lvlJc w:val="left"/>
      <w:pPr>
        <w:ind w:left="1440" w:hanging="360"/>
      </w:pPr>
      <w:rPr>
        <w:rFonts w:ascii="Courier New" w:hAnsi="Courier New" w:cs="Courier New" w:hint="default"/>
        <w:vertAlign w:val="baseline"/>
        <w:position w:val="0"/>
        <w:sz w:val="20"/>
      </w:rPr>
    </w:lvl>
    <w:lvl w:ilvl="2">
      <w:start w:val="1"/>
      <w:numFmt w:val="bullet"/>
      <w:lvlText w:val="❏"/>
      <w:lvlJc w:val="left"/>
      <w:pPr>
        <w:ind w:left="2160" w:hanging="360"/>
      </w:pPr>
      <w:rPr>
        <w:rFonts w:ascii="Noto Sans Symbols" w:hAnsi="Noto Sans Symbols" w:cs="Noto Sans Symbols" w:hint="default"/>
        <w:vertAlign w:val="baseline"/>
        <w:position w:val="0"/>
        <w:sz w:val="20"/>
      </w:rPr>
    </w:lvl>
    <w:lvl w:ilvl="3">
      <w:start w:val="1"/>
      <w:numFmt w:val="bullet"/>
      <w:lvlText w:val="❏"/>
      <w:lvlJc w:val="left"/>
      <w:pPr>
        <w:ind w:left="2880" w:hanging="360"/>
      </w:pPr>
      <w:rPr>
        <w:rFonts w:ascii="Noto Sans Symbols" w:hAnsi="Noto Sans Symbols" w:cs="Noto Sans Symbols" w:hint="default"/>
        <w:vertAlign w:val="baseline"/>
        <w:position w:val="0"/>
        <w:sz w:val="20"/>
      </w:rPr>
    </w:lvl>
    <w:lvl w:ilvl="4">
      <w:start w:val="1"/>
      <w:numFmt w:val="bullet"/>
      <w:lvlText w:val="❏"/>
      <w:lvlJc w:val="left"/>
      <w:pPr>
        <w:ind w:left="3600" w:hanging="360"/>
      </w:pPr>
      <w:rPr>
        <w:rFonts w:ascii="Courier New" w:hAnsi="Courier New" w:cs="Courier New" w:hint="default"/>
        <w:vertAlign w:val="baseline"/>
        <w:position w:val="0"/>
        <w:sz w:val="20"/>
      </w:rPr>
    </w:lvl>
    <w:lvl w:ilvl="5">
      <w:start w:val="1"/>
      <w:numFmt w:val="bullet"/>
      <w:lvlText w:val="❏"/>
      <w:lvlJc w:val="left"/>
      <w:pPr>
        <w:ind w:left="4320" w:hanging="360"/>
      </w:pPr>
      <w:rPr>
        <w:rFonts w:ascii="Noto Sans Symbols" w:hAnsi="Noto Sans Symbols" w:cs="Noto Sans Symbols" w:hint="default"/>
        <w:vertAlign w:val="baseline"/>
        <w:position w:val="0"/>
        <w:sz w:val="20"/>
      </w:rPr>
    </w:lvl>
    <w:lvl w:ilvl="6">
      <w:start w:val="1"/>
      <w:numFmt w:val="bullet"/>
      <w:lvlText w:val="❏"/>
      <w:lvlJc w:val="left"/>
      <w:pPr>
        <w:ind w:left="5040" w:hanging="360"/>
      </w:pPr>
      <w:rPr>
        <w:rFonts w:ascii="Noto Sans Symbols" w:hAnsi="Noto Sans Symbols" w:cs="Noto Sans Symbols" w:hint="default"/>
        <w:vertAlign w:val="baseline"/>
        <w:position w:val="0"/>
        <w:sz w:val="20"/>
      </w:rPr>
    </w:lvl>
    <w:lvl w:ilvl="7">
      <w:start w:val="1"/>
      <w:numFmt w:val="bullet"/>
      <w:lvlText w:val="❏"/>
      <w:lvlJc w:val="left"/>
      <w:pPr>
        <w:ind w:left="5760" w:hanging="360"/>
      </w:pPr>
      <w:rPr>
        <w:rFonts w:ascii="Courier New" w:hAnsi="Courier New" w:cs="Courier New" w:hint="default"/>
        <w:vertAlign w:val="baseline"/>
        <w:position w:val="0"/>
        <w:sz w:val="20"/>
      </w:rPr>
    </w:lvl>
    <w:lvl w:ilvl="8">
      <w:start w:val="1"/>
      <w:numFmt w:val="bullet"/>
      <w:lvlText w:val="❏"/>
      <w:lvlJc w:val="left"/>
      <w:pPr>
        <w:ind w:left="6480" w:hanging="360"/>
      </w:pPr>
      <w:rPr>
        <w:rFonts w:ascii="Noto Sans Symbols" w:hAnsi="Noto Sans Symbols" w:cs="Noto Sans Symbols" w:hint="default"/>
        <w:vertAlign w:val="baseline"/>
        <w:position w:val="0"/>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SimSun" w:cs="Arial Unicode MS"/>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Unicode MS"/>
      <w:color w:val="auto"/>
      <w:sz w:val="20"/>
      <w:szCs w:val="20"/>
      <w:lang w:val="it-IT" w:eastAsia="zh-CN" w:bidi="hi-IN"/>
    </w:rPr>
  </w:style>
  <w:style w:type="paragraph" w:styleId="Titolo1">
    <w:name w:val="Titolo 1"/>
    <w:basedOn w:val="Normal1"/>
    <w:next w:val="Normal"/>
    <w:pPr>
      <w:keepNext/>
      <w:keepLines/>
      <w:spacing w:lineRule="auto" w:line="240" w:before="480" w:after="120"/>
    </w:pPr>
    <w:rPr>
      <w:b/>
      <w:sz w:val="48"/>
      <w:szCs w:val="48"/>
    </w:rPr>
  </w:style>
  <w:style w:type="paragraph" w:styleId="Titolo2">
    <w:name w:val="Titolo 2"/>
    <w:basedOn w:val="Normal1"/>
    <w:next w:val="Normal"/>
    <w:pPr>
      <w:keepNext/>
      <w:keepLines/>
      <w:spacing w:lineRule="auto" w:line="240" w:before="360" w:after="80"/>
    </w:pPr>
    <w:rPr>
      <w:b/>
      <w:sz w:val="36"/>
      <w:szCs w:val="36"/>
    </w:rPr>
  </w:style>
  <w:style w:type="paragraph" w:styleId="Titolo3">
    <w:name w:val="Titolo 3"/>
    <w:basedOn w:val="Normal1"/>
    <w:next w:val="Normal"/>
    <w:pPr>
      <w:keepNext/>
      <w:keepLines/>
      <w:spacing w:lineRule="auto" w:line="240" w:before="280" w:after="80"/>
    </w:pPr>
    <w:rPr>
      <w:b/>
      <w:sz w:val="28"/>
      <w:szCs w:val="28"/>
    </w:rPr>
  </w:style>
  <w:style w:type="paragraph" w:styleId="Titolo4">
    <w:name w:val="Titolo 4"/>
    <w:basedOn w:val="Normal1"/>
    <w:next w:val="Normal"/>
    <w:pPr>
      <w:keepNext/>
      <w:keepLines/>
      <w:spacing w:lineRule="auto" w:line="240" w:before="240" w:after="40"/>
    </w:pPr>
    <w:rPr>
      <w:b/>
      <w:sz w:val="24"/>
      <w:szCs w:val="24"/>
    </w:rPr>
  </w:style>
  <w:style w:type="paragraph" w:styleId="Titolo5">
    <w:name w:val="Titolo 5"/>
    <w:basedOn w:val="Normal1"/>
    <w:next w:val="Normal"/>
    <w:pPr>
      <w:keepNext/>
      <w:keepLines/>
      <w:spacing w:lineRule="auto" w:line="240" w:before="220" w:after="40"/>
    </w:pPr>
    <w:rPr>
      <w:b/>
      <w:sz w:val="22"/>
      <w:szCs w:val="22"/>
    </w:rPr>
  </w:style>
  <w:style w:type="paragraph" w:styleId="Titolo6">
    <w:name w:val="Titolo 6"/>
    <w:basedOn w:val="Normal1"/>
    <w:next w:val="Normal"/>
    <w:pPr>
      <w:keepNext/>
      <w:keepLines/>
      <w:spacing w:lineRule="auto" w:line="240" w:before="200" w:after="40"/>
    </w:pPr>
    <w:rPr>
      <w:b/>
      <w:sz w:val="20"/>
      <w:szCs w:val="20"/>
    </w:rPr>
  </w:style>
  <w:style w:type="character" w:styleId="ListLabel1">
    <w:name w:val="ListLabel 1"/>
    <w:rPr>
      <w:rFonts w:eastAsia="Verdana" w:cs="Verdana"/>
      <w:position w:val="0"/>
      <w:sz w:val="20"/>
      <w:vertAlign w:val="baseline"/>
    </w:rPr>
  </w:style>
  <w:style w:type="character" w:styleId="ListLabel2">
    <w:name w:val="ListLabel 2"/>
    <w:rPr>
      <w:rFonts w:eastAsia="Courier New" w:cs="Courier New"/>
      <w:position w:val="0"/>
      <w:sz w:val="20"/>
      <w:vertAlign w:val="baseline"/>
    </w:rPr>
  </w:style>
  <w:style w:type="character" w:styleId="ListLabel3">
    <w:name w:val="ListLabel 3"/>
    <w:rPr>
      <w:rFonts w:eastAsia="Noto Sans Symbols" w:cs="Noto Sans Symbols"/>
      <w:position w:val="0"/>
      <w:sz w:val="20"/>
      <w:vertAlign w:val="baseline"/>
    </w:rPr>
  </w:style>
  <w:style w:type="paragraph" w:styleId="Titolo">
    <w:name w:val="Titolo"/>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basedOn w:val="Normal"/>
    <w:pPr>
      <w:suppressLineNumbers/>
      <w:spacing w:before="120" w:after="120"/>
    </w:pPr>
    <w:rPr>
      <w:rFonts w:cs="Arial Unicode MS"/>
      <w:i/>
      <w:iCs/>
      <w:sz w:val="24"/>
      <w:szCs w:val="24"/>
    </w:rPr>
  </w:style>
  <w:style w:type="paragraph" w:styleId="Indice">
    <w:name w:val="Indice"/>
    <w:basedOn w:val="Normal"/>
    <w:pPr>
      <w:suppressLineNumbers/>
    </w:pPr>
    <w:rPr>
      <w:rFonts w:cs="Arial Unicode MS"/>
    </w:rPr>
  </w:style>
  <w:style w:type="paragraph" w:styleId="Normal1" w:default="1">
    <w:name w:val="LO-normal"/>
    <w:pPr>
      <w:widowControl/>
      <w:suppressAutoHyphens w:val="true"/>
      <w:bidi w:val="0"/>
      <w:jc w:val="left"/>
    </w:pPr>
    <w:rPr>
      <w:rFonts w:ascii="Liberation Serif" w:hAnsi="Liberation Serif" w:eastAsia="SimSun" w:cs="Arial Unicode MS"/>
      <w:color w:val="auto"/>
      <w:sz w:val="20"/>
      <w:szCs w:val="20"/>
      <w:lang w:val="it-IT" w:eastAsia="zh-CN" w:bidi="hi-IN"/>
    </w:rPr>
  </w:style>
  <w:style w:type="paragraph" w:styleId="Titoloprincipale">
    <w:name w:val="Titolo principale"/>
    <w:basedOn w:val="Normal1"/>
    <w:next w:val="Normal"/>
    <w:pPr>
      <w:keepNext/>
      <w:keepLines/>
      <w:spacing w:lineRule="auto" w:line="240" w:before="480" w:after="120"/>
      <w:jc w:val="left"/>
    </w:pPr>
    <w:rPr>
      <w:b/>
      <w:sz w:val="72"/>
      <w:szCs w:val="72"/>
    </w:rPr>
  </w:style>
  <w:style w:type="paragraph" w:styleId="Sottotitolo">
    <w:name w:val="Sottotitolo"/>
    <w:basedOn w:val="Normal1"/>
    <w:next w:val="Normal"/>
    <w:pPr>
      <w:keepNext/>
      <w:keepLines/>
      <w:spacing w:lineRule="auto" w:line="240" w:before="360" w:after="80"/>
      <w:jc w:val="left"/>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